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99" w:rsidRPr="00CA3499" w:rsidRDefault="00B62EB4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1026" type="#_x0000_t32" style="position:absolute;left:0;text-align:left;margin-left:-28.5pt;margin-top:-34.3pt;width:509.8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</w:pic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B62EB4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15" o:spid="_x0000_s1045" type="#_x0000_t53" style="position:absolute;left:0;text-align:left;margin-left:-28.5pt;margin-top:8.95pt;width:506.05pt;height:109.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<v:shadow on="t" color="#3f3151 [1607]" opacity=".5" offset="1pt"/>
            <v:textbox>
              <w:txbxContent>
                <w:p w:rsidR="001A51B1" w:rsidRDefault="001A51B1" w:rsidP="001A51B1">
                  <w:pPr>
                    <w:spacing w:before="240"/>
                    <w:jc w:val="center"/>
                  </w:pPr>
                  <w:r>
                    <w:rPr>
                      <w:rFonts w:asciiTheme="majorHAnsi" w:hAnsiTheme="majorHAnsi"/>
                      <w:b/>
                      <w:sz w:val="80"/>
                      <w:szCs w:val="80"/>
                    </w:rPr>
                    <w:t>ПАМЯТКА</w:t>
                  </w:r>
                </w:p>
              </w:txbxContent>
            </v:textbox>
          </v:shape>
        </w:pict>
      </w: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:rsidR="00D22189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D22189">
        <w:rPr>
          <w:rFonts w:asciiTheme="majorHAnsi" w:hAnsiTheme="majorHAnsi" w:cs="Times New Roman"/>
          <w:b/>
          <w:sz w:val="40"/>
          <w:szCs w:val="40"/>
        </w:rPr>
        <w:t xml:space="preserve">Литературного института </w:t>
      </w:r>
    </w:p>
    <w:p w:rsidR="009A3A3C" w:rsidRDefault="00D2218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имени А.М. Горького </w:t>
      </w:r>
      <w:r w:rsidR="00CA3499" w:rsidRPr="001A51B1">
        <w:rPr>
          <w:rFonts w:asciiTheme="majorHAnsi" w:hAnsiTheme="majorHAnsi" w:cs="Times New Roman"/>
          <w:b/>
          <w:sz w:val="40"/>
          <w:szCs w:val="40"/>
        </w:rPr>
        <w:t>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bookmarkStart w:id="0" w:name="_GoBack"/>
      <w:bookmarkEnd w:id="0"/>
      <w:r>
        <w:rPr>
          <w:rFonts w:asciiTheme="majorHAnsi" w:hAnsiTheme="majorHAnsi" w:cs="Times New Roman"/>
          <w:b/>
          <w:sz w:val="40"/>
          <w:szCs w:val="40"/>
        </w:rPr>
        <w:t>а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</w:t>
      </w:r>
      <w:r w:rsidR="00497013">
        <w:rPr>
          <w:rFonts w:asciiTheme="majorHAnsi" w:hAnsiTheme="majorHAnsi"/>
          <w:b/>
          <w:sz w:val="28"/>
          <w:szCs w:val="28"/>
        </w:rPr>
        <w:t>8</w:t>
      </w:r>
    </w:p>
    <w:p w:rsidR="00E448C1" w:rsidRPr="00CA3499" w:rsidRDefault="00B62EB4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AutoShape 16" o:spid="_x0000_s1044" type="#_x0000_t32" style="position:absolute;margin-left:-120.2pt;margin-top:9.45pt;width:509.85pt;height:1.6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<v:shadow color="#622423 [1605]" opacity=".5" offset="1pt"/>
          </v:shape>
        </w:pic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125993 ГСП-3, Москва, Малый </w:t>
      </w:r>
      <w:proofErr w:type="spellStart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Гнездниковский</w:t>
      </w:r>
      <w:proofErr w:type="spellEnd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пер., д. 7/6, стр. 1, 2.</w:t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125009, Москва, </w:t>
      </w:r>
      <w:proofErr w:type="spellStart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Леонтьевский</w:t>
      </w:r>
      <w:proofErr w:type="spellEnd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пер., д.7, стр. 1В.</w:t>
      </w: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46F1" w:rsidRPr="00BF4119" w:rsidRDefault="00B62EB4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oundrect id="AutoShape 17" o:spid="_x0000_s1027" style="position:absolute;left:0;text-align:left;margin-left:1299.8pt;margin-top:8.05pt;width:477pt;height:68.5pt;z-index:251675648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<v:shadow on="t" color="#243f60 [1604]" opacity=".5" offset="1pt"/>
            <v:textbox>
              <w:txbxContent>
                <w:p w:rsidR="00FC46F1" w:rsidRPr="00FC46F1" w:rsidRDefault="00FC46F1" w:rsidP="00FC46F1">
                  <w:pPr>
                    <w:ind w:firstLine="567"/>
                    <w:jc w:val="center"/>
                    <w:outlineLvl w:val="0"/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</w:pPr>
                  <w:r w:rsidRPr="00FC46F1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</w:r>
                  <w:bookmarkStart w:id="1" w:name="bookmark1"/>
                  <w:r w:rsidRPr="00FC46F1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>правонарушений</w:t>
                  </w:r>
                  <w:bookmarkEnd w:id="1"/>
                </w:p>
                <w:p w:rsidR="00FC46F1" w:rsidRDefault="00FC46F1" w:rsidP="00FC46F1"/>
              </w:txbxContent>
            </v:textbox>
            <w10:wrap anchorx="margin"/>
          </v:roundrect>
        </w:pict>
      </w: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сбор, обработка и проверка полноты заполнения справок о доходах, расходах, об имуществе и обязательствах имущественного характера, при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имущественными, корпоративными или иными близкими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B62EB4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AutoShape 18" o:spid="_x0000_s1043" type="#_x0000_t73" style="position:absolute;left:0;text-align:left;margin-left:167.35pt;margin-top:14.8pt;width:93.75pt;height:80.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</w:pic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E67" w:rsidRDefault="00B62EB4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Oval 19" o:spid="_x0000_s1028" style="position:absolute;left:0;text-align:left;margin-left:.45pt;margin-top:6.45pt;width:200.6pt;height:71.8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<v:textbox>
              <w:txbxContent>
                <w:p w:rsidR="00117E67" w:rsidRPr="005C191D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C191D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Личная заинтересованность</w:t>
                  </w:r>
                </w:p>
              </w:txbxContent>
            </v:textbox>
          </v:oval>
        </w:pict>
      </w:r>
      <w:r w:rsidRPr="00B62EB4">
        <w:rPr>
          <w:rFonts w:ascii="Times New Roman" w:hAnsi="Times New Roman" w:cs="Times New Roman"/>
          <w:noProof/>
        </w:rPr>
        <w:pict>
          <v:oval id="Oval 23" o:spid="_x0000_s1029" style="position:absolute;left:0;text-align:left;margin-left:501.05pt;margin-top:4.2pt;width:210.75pt;height:74.05pt;z-index:25168691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<v:textbox>
              <w:txbxContent>
                <w:p w:rsidR="00487EE9" w:rsidRDefault="00487EE9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</w:p>
                <w:p w:rsidR="00117E67" w:rsidRPr="005C191D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5C191D"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  <w10:wrap anchorx="margin"/>
          </v:oval>
        </w:pict>
      </w:r>
    </w:p>
    <w:p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62EB4" w:rsidRPr="00B62EB4">
        <w:rPr>
          <w:rFonts w:ascii="Times New Roman" w:hAnsi="Times New Roman" w:cs="Times New Roman"/>
          <w:noProof/>
        </w:rPr>
        <w:pict>
          <v:oval id="Oval 20" o:spid="_x0000_s1030" style="position:absolute;left:0;text-align:left;margin-left:316.5pt;margin-top:732.5pt;width:205.15pt;height:74.0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</v:oval>
        </w:pict>
      </w:r>
      <w:r w:rsidR="00B62EB4" w:rsidRPr="00B62EB4">
        <w:rPr>
          <w:rFonts w:ascii="Times New Roman" w:hAnsi="Times New Roman" w:cs="Times New Roman"/>
          <w:noProof/>
        </w:rPr>
        <w:pict>
          <v:oval id="Oval 21" o:spid="_x0000_s1031" style="position:absolute;left:0;text-align:left;margin-left:316.5pt;margin-top:732.5pt;width:205.15pt;height:74.0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</v:oval>
        </w:pic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B62EB4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62EB4">
        <w:rPr>
          <w:rFonts w:ascii="Times New Roman" w:hAnsi="Times New Roman" w:cs="Times New Roman"/>
          <w:noProof/>
        </w:rPr>
        <w:pict>
          <v:oval id="Oval 22" o:spid="_x0000_s1032" style="position:absolute;left:0;text-align:left;margin-left:316.5pt;margin-top:732.5pt;width:205.15pt;height:74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</v:oval>
        </w:pict>
      </w:r>
    </w:p>
    <w:p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полномочий, в федеральных государственных учреждениях или в федеральных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работниками, для которых работодателем является Министр культуры России - в подразделение кадровой службы по профилактике коррупционных и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</w:t>
      </w:r>
      <w:proofErr w:type="spellStart"/>
      <w:r w:rsidR="002E5155" w:rsidRPr="002E515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E5155" w:rsidRPr="002E5155">
        <w:rPr>
          <w:rFonts w:ascii="Times New Roman" w:hAnsi="Times New Roman" w:cs="Times New Roman"/>
          <w:sz w:val="28"/>
          <w:szCs w:val="28"/>
        </w:rPr>
        <w:t>. «б» п. 1 Постановления № 568, постановление Правительства РФ от 09.01.2014г. № 10, приказ Минкультуры России от 21.07.2015 № 2051).</w:t>
      </w:r>
    </w:p>
    <w:p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</w:t>
      </w:r>
      <w:proofErr w:type="spellStart"/>
      <w:r w:rsidR="002E5155" w:rsidRPr="002E515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E5155" w:rsidRPr="002E5155">
        <w:rPr>
          <w:rFonts w:ascii="Times New Roman" w:hAnsi="Times New Roman" w:cs="Times New Roman"/>
          <w:sz w:val="28"/>
          <w:szCs w:val="28"/>
        </w:rPr>
        <w:t>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Предотвращение или урегулирование конфликта интересов может состоять в изменении должностного или служебного положения работника, </w:t>
      </w:r>
      <w:r w:rsidR="003A02B2" w:rsidRPr="003A02B2">
        <w:rPr>
          <w:rFonts w:ascii="Times New Roman" w:hAnsi="Times New Roman" w:cs="Times New Roman"/>
          <w:sz w:val="28"/>
          <w:szCs w:val="28"/>
        </w:rPr>
        <w:lastRenderedPageBreak/>
        <w:t>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6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6"/>
    </w:p>
    <w:p w:rsidR="006A394F" w:rsidRPr="003A02B2" w:rsidRDefault="00B62EB4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EB4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2" o:spid="_x0000_s1033" style="position:absolute;left:0;text-align:left;margin-left:1302.05pt;margin-top:9.25pt;width:477.75pt;height:147pt;z-index:251658240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<v:shadow on="t" color="#243f60 [1604]" opacity=".5" offset="1pt"/>
            <v:textbox>
              <w:txbxContent>
                <w:p w:rsidR="002866B6" w:rsidRDefault="002866B6" w:rsidP="00E448C1">
                  <w:pPr>
                    <w:ind w:firstLine="567"/>
                    <w:jc w:val="center"/>
                    <w:outlineLvl w:val="0"/>
                    <w:rPr>
                      <w:rFonts w:asciiTheme="majorHAnsi" w:hAnsiTheme="majorHAnsi" w:cs="Times New Roman"/>
                      <w:b/>
                      <w:i/>
                      <w:strike/>
                      <w:sz w:val="28"/>
                      <w:szCs w:val="28"/>
                    </w:rPr>
                  </w:pPr>
                </w:p>
                <w:p w:rsidR="002866B6" w:rsidRPr="002866B6" w:rsidRDefault="002866B6" w:rsidP="002866B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Конфликт интересов, связанный с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выполнени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ем работником организации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своих трудовых обязанностей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 части 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приняти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я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</w:r>
                  <w:r w:rsidRPr="002866B6">
                    <w:rPr>
                      <w:sz w:val="28"/>
                      <w:szCs w:val="28"/>
                    </w:rPr>
                    <w:t>.</w:t>
                  </w:r>
                </w:p>
                <w:p w:rsidR="002866B6" w:rsidRPr="002866B6" w:rsidRDefault="002866B6" w:rsidP="00E448C1">
                  <w:pPr>
                    <w:ind w:firstLine="567"/>
                    <w:jc w:val="center"/>
                    <w:outlineLvl w:val="0"/>
                    <w:rPr>
                      <w:rFonts w:ascii="Times New Roman" w:hAnsi="Times New Roman" w:cs="Times New Roman"/>
                      <w:strike/>
                      <w:sz w:val="28"/>
                      <w:szCs w:val="28"/>
                    </w:rPr>
                  </w:pPr>
                </w:p>
                <w:p w:rsidR="00E448C1" w:rsidRPr="002866B6" w:rsidRDefault="00E448C1" w:rsidP="00E448C1">
                  <w:pPr>
                    <w:rPr>
                      <w:rFonts w:asciiTheme="majorHAnsi" w:hAnsiTheme="majorHAnsi"/>
                      <w:i/>
                      <w:strike/>
                    </w:rPr>
                  </w:pPr>
                </w:p>
              </w:txbxContent>
            </v:textbox>
            <w10:wrap anchorx="margin"/>
          </v:roundrect>
        </w:pict>
      </w:r>
    </w:p>
    <w:p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Меры предотвращения и урегулирования.</w:t>
      </w: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7500" w:rsidRPr="00E448C1" w:rsidRDefault="00B62EB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roundrect id="AutoShape 3" o:spid="_x0000_s1034" style="position:absolute;left:0;text-align:left;margin-left:1297.55pt;margin-top:5pt;width:476.25pt;height:51.75pt;z-index:251659264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<v:shadow on="t" color="#243f60 [1604]" opacity=".5" offset="1pt"/>
            <v:textbox>
              <w:txbxContent>
                <w:p w:rsidR="007B11BC" w:rsidRPr="007B11BC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 xml:space="preserve">Конфликт интересов, связанный с </w:t>
                  </w:r>
                </w:p>
                <w:p w:rsidR="007B11BC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>выполнением иной оплачиваемой работы</w:t>
                  </w:r>
                </w:p>
                <w:p w:rsidR="001568EE" w:rsidRDefault="001568EE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</w:p>
                <w:p w:rsidR="001568EE" w:rsidRPr="007B11BC" w:rsidRDefault="001568EE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</w:p>
                <w:p w:rsidR="007B11BC" w:rsidRPr="007B11BC" w:rsidRDefault="007B11BC" w:rsidP="007B11B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lastRenderedPageBreak/>
        <w:t>При этом рекомендуется отказаться от выполнения иной оплачиваемой работы в данной организации.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740" w:rsidRDefault="00B62EB4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bookmark20"/>
      <w:r w:rsidRPr="00B62EB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oundrect id="AutoShape 4" o:spid="_x0000_s1035" style="position:absolute;left:0;text-align:left;margin-left:1295.3pt;margin-top:7.85pt;width:475.5pt;height:45.6pt;z-index:251660288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<v:shadow on="t" color="#243f60 [1604]" opacity=".5" offset="1pt"/>
            <v:textbox>
              <w:txbxContent>
                <w:p w:rsidR="007B11BC" w:rsidRPr="007B11BC" w:rsidRDefault="007B11BC" w:rsidP="007B11BC">
                  <w:pPr>
                    <w:jc w:val="center"/>
                    <w:rPr>
                      <w:rFonts w:asciiTheme="majorHAnsi" w:hAnsiTheme="majorHAnsi"/>
                      <w:i/>
                      <w:sz w:val="28"/>
                      <w:szCs w:val="28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>Конфликт интересов, связанный с владением ценными бумагами, банковскими вкладами</w:t>
                  </w:r>
                </w:p>
              </w:txbxContent>
            </v:textbox>
            <w10:wrap anchorx="margin"/>
          </v:roundrect>
        </w:pict>
      </w:r>
    </w:p>
    <w:bookmarkEnd w:id="8"/>
    <w:p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371" w:rsidRDefault="00B62EB4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6" o:spid="_x0000_s1036" style="position:absolute;left:0;text-align:left;margin-left:1259.3pt;margin-top:1.2pt;width:463.5pt;height:46.4pt;z-index:251661312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<v:shadow on="t" color="#243f60 [1604]" opacity=".5" offset="1pt"/>
            <v:textbox>
              <w:txbxContent>
                <w:p w:rsidR="007B11BC" w:rsidRPr="007B11BC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ind w:firstLine="54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>Конфликт интересов, связанный с получением подарков и услуг</w:t>
                  </w:r>
                </w:p>
                <w:p w:rsidR="007B11BC" w:rsidRDefault="007B11BC" w:rsidP="007B11BC"/>
              </w:txbxContent>
            </v:textbox>
            <w10:wrap anchorx="margin"/>
          </v:roundrect>
        </w:pict>
      </w: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A16" w:rsidRDefault="00B62EB4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9" w:name="bookmark25"/>
      <w:r w:rsidRPr="00B62EB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oundrect id="AutoShape 8" o:spid="_x0000_s1037" style="position:absolute;left:0;text-align:left;margin-left:1263.8pt;margin-top:12.85pt;width:465pt;height:47.7pt;z-index:251663360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<v:shadow on="t" color="#243f60 [1604]" opacity=".5" offset="1pt"/>
            <v:textbox>
              <w:txbxContent>
                <w:p w:rsidR="003244DB" w:rsidRPr="003244DB" w:rsidRDefault="003244DB" w:rsidP="003244DB">
                  <w:pPr>
                    <w:jc w:val="center"/>
                    <w:outlineLvl w:val="0"/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</w:pPr>
                  <w:r w:rsidRPr="003244DB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 xml:space="preserve">Ситуации, связанные с явным нарушением работником установленных </w:t>
                  </w:r>
                  <w:bookmarkStart w:id="10" w:name="bookmark26"/>
                  <w:r w:rsidRPr="003244DB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>запретов</w:t>
                  </w:r>
                  <w:bookmarkEnd w:id="10"/>
                </w:p>
                <w:p w:rsidR="003244DB" w:rsidRPr="003244DB" w:rsidRDefault="003244DB" w:rsidP="003244DB"/>
              </w:txbxContent>
            </v:textbox>
            <w10:wrap anchorx="margin"/>
          </v:roundrect>
        </w:pict>
      </w: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российским законодательством.</w:t>
      </w:r>
    </w:p>
    <w:p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Default="00B62EB4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w:lastRenderedPageBreak/>
        <w:pict>
          <v:roundrect id="AutoShape 9" o:spid="_x0000_s1038" style="position:absolute;left:0;text-align:left;margin-left:1299.8pt;margin-top:1.9pt;width:477pt;height:58.95pt;z-index:251665408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<v:shadow on="t" color="#243f60 [1604]" opacity=".5" offset="1pt"/>
            <v:textbox>
              <w:txbxContent>
                <w:p w:rsidR="003244DB" w:rsidRPr="006352A9" w:rsidRDefault="003244DB" w:rsidP="003244DB">
                  <w:pPr>
                    <w:jc w:val="center"/>
                    <w:rPr>
                      <w:rFonts w:asciiTheme="majorHAnsi" w:hAnsiTheme="majorHAnsi"/>
                      <w:i/>
                    </w:rPr>
                  </w:pPr>
                  <w:r>
                    <w:rPr>
                      <w:rFonts w:asciiTheme="majorHAnsi" w:hAnsiTheme="majorHAnsi"/>
                      <w:b/>
                      <w:i/>
                    </w:rPr>
                    <w:t xml:space="preserve">Правоприменительная практика по вопросам предотвращения и урегулирования конфликта интересов </w:t>
                  </w:r>
                  <w:r w:rsidR="002E1BCD">
                    <w:rPr>
                      <w:rFonts w:asciiTheme="majorHAnsi" w:hAnsiTheme="majorHAnsi"/>
                      <w:b/>
                      <w:i/>
                    </w:rPr>
                    <w:t>при осуществление трудовой деятельности</w:t>
                  </w:r>
                </w:p>
              </w:txbxContent>
            </v:textbox>
            <w10:wrap anchorx="margin"/>
          </v:roundrect>
        </w:pict>
      </w:r>
    </w:p>
    <w:p w:rsidR="003244DB" w:rsidRPr="00F73577" w:rsidRDefault="003244DB" w:rsidP="003244DB"/>
    <w:p w:rsidR="003244DB" w:rsidRDefault="003244DB" w:rsidP="003244DB"/>
    <w:p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B62EB4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0" o:spid="_x0000_s1039" type="#_x0000_t61" style="position:absolute;left:0;text-align:left;margin-left:0;margin-top:12.65pt;width:469.5pt;height:116.8pt;z-index:25166643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<v:textbox>
              <w:txbxContent>
                <w:p w:rsidR="003244DB" w:rsidRDefault="003244DB" w:rsidP="003244DB"/>
              </w:txbxContent>
            </v:textbox>
            <w10:wrap anchorx="margin"/>
          </v:shape>
        </w:pict>
      </w:r>
    </w:p>
    <w:p w:rsidR="003244DB" w:rsidRDefault="00B62EB4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40" type="#_x0000_t202" style="position:absolute;left:0;text-align:left;margin-left:5.7pt;margin-top:12.35pt;width:459.85pt;height:96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<v:textbox>
              <w:txbxContent>
                <w:p w:rsidR="003244DB" w:rsidRPr="00D83C85" w:rsidRDefault="003244DB" w:rsidP="003244DB">
                  <w:pPr>
                    <w:jc w:val="center"/>
                  </w:pPr>
                  <w:r w:rsidRPr="00D83C85">
                    <w:rPr>
                      <w:rFonts w:asciiTheme="majorHAnsi" w:hAnsiTheme="majorHAnsi" w:cs="MinionPro-Regular"/>
                      <w:b/>
                    </w:rPr>
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</w:r>
                  <w:r w:rsidR="002E1BCD">
                    <w:rPr>
                      <w:rFonts w:asciiTheme="majorHAnsi" w:hAnsiTheme="majorHAnsi" w:cs="MinionPro-Regular"/>
                      <w:b/>
                    </w:rPr>
                    <w:t>работников</w:t>
                  </w:r>
                  <w:r w:rsidRPr="00D83C85">
                    <w:rPr>
                      <w:rFonts w:asciiTheme="majorHAnsi" w:hAnsiTheme="majorHAnsi" w:cs="MinionPro-Regular"/>
                      <w:b/>
                    </w:rPr>
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</w:r>
                </w:p>
              </w:txbxContent>
            </v:textbox>
          </v:shape>
        </w:pi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B62EB4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12" o:spid="_x0000_s1041" type="#_x0000_t80" style="position:absolute;left:0;text-align:left;margin-left:114pt;margin-top:2.3pt;width:266.25pt;height:62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<v:textbox>
              <w:txbxContent>
                <w:p w:rsidR="003244DB" w:rsidRDefault="003244DB" w:rsidP="003244DB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3244DB" w:rsidRPr="00472461" w:rsidRDefault="003244DB" w:rsidP="003244DB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72461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ЗАКЛЮЧЕНИЕ</w:t>
                  </w:r>
                </w:p>
              </w:txbxContent>
            </v:textbox>
          </v:shape>
        </w:pi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3244DB" w:rsidP="003244DB">
      <w:pPr>
        <w:rPr>
          <w:rFonts w:ascii="Times New Roman" w:hAnsi="Times New Roman" w:cs="Times New Roman"/>
        </w:rPr>
      </w:pPr>
    </w:p>
    <w:p w:rsidR="003244DB" w:rsidRPr="00472461" w:rsidRDefault="00B62EB4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w:pict>
          <v:roundrect id="AutoShape 13" o:spid="_x0000_s1042" style="position:absolute;margin-left:35.7pt;margin-top:18pt;width:413.25pt;height:188.25pt;z-index:2516695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<v:textbox>
              <w:txbxContent>
                <w:p w:rsidR="003244DB" w:rsidRPr="002E5155" w:rsidRDefault="003244DB" w:rsidP="003244DB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Theme="majorHAnsi" w:hAnsiTheme="majorHAnsi" w:cs="MinionPro-Regular"/>
                    </w:rPr>
                  </w:pPr>
                  <w:r w:rsidRPr="002E5155">
                    <w:rPr>
                      <w:rFonts w:asciiTheme="majorHAnsi" w:hAnsiTheme="majorHAnsi" w:cs="MinionPro-Regular"/>
                    </w:rPr>
                    <w:t>Как показывает практика, в основе любого коррупционного правонарушения находится конфликт интересов лиц, занимающих</w:t>
                  </w:r>
                  <w:r w:rsidR="002E1BCD" w:rsidRPr="002E5155">
                    <w:rPr>
                      <w:rFonts w:asciiTheme="majorHAnsi" w:hAnsiTheme="majorHAnsi" w:cs="MinionPro-Regular"/>
                    </w:rPr>
                    <w:t xml:space="preserve"> отдельные</w:t>
                  </w:r>
                  <w:r w:rsidRPr="002E5155">
                    <w:rPr>
                      <w:rFonts w:asciiTheme="majorHAnsi" w:hAnsiTheme="majorHAnsi" w:cs="MinionPro-Regular"/>
                    </w:rPr>
                    <w:t xml:space="preserve"> должности в системе управления</w:t>
                  </w:r>
                  <w:r w:rsidR="002E1BCD" w:rsidRPr="002E5155">
                    <w:rPr>
                      <w:rFonts w:asciiTheme="majorHAnsi" w:hAnsiTheme="majorHAnsi" w:cs="MinionPro-Regular"/>
                    </w:rPr>
                    <w:t xml:space="preserve"> организации</w:t>
                  </w:r>
                  <w:r w:rsidRPr="002E5155">
                    <w:rPr>
                      <w:rFonts w:asciiTheme="majorHAnsi" w:hAnsiTheme="majorHAnsi" w:cs="MinionPro-Regular"/>
                    </w:rPr>
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</w:r>
                  <w:r w:rsidR="002E1BCD" w:rsidRPr="002E5155">
                    <w:rPr>
                      <w:rFonts w:asciiTheme="majorHAnsi" w:hAnsiTheme="majorHAnsi" w:cs="MinionPro-Regular"/>
                    </w:rPr>
                    <w:t>, общества, организации</w:t>
                  </w:r>
                  <w:r w:rsidRPr="002E5155">
                    <w:rPr>
                      <w:rFonts w:asciiTheme="majorHAnsi" w:hAnsiTheme="majorHAnsi" w:cs="MinionPro-Regular"/>
                    </w:rPr>
                    <w:t>.</w:t>
                  </w:r>
                </w:p>
                <w:p w:rsidR="003244DB" w:rsidRPr="002E5155" w:rsidRDefault="003244DB" w:rsidP="003244DB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Theme="majorHAnsi" w:hAnsiTheme="majorHAnsi"/>
                      <w:b/>
                    </w:rPr>
                  </w:pPr>
                  <w:r w:rsidRPr="002E5155">
                    <w:rPr>
                      <w:rFonts w:asciiTheme="majorHAnsi" w:hAnsiTheme="majorHAnsi" w:cs="MinionPro-Regular"/>
                      <w:b/>
                    </w:rPr>
                    <w:t>Основой правового регулирования конфликта интересов</w:t>
                  </w:r>
                  <w:r w:rsidRPr="002E5155">
                    <w:rPr>
                      <w:rFonts w:asciiTheme="majorHAnsi" w:hAnsiTheme="majorHAnsi" w:cs="MinionPro-Regular"/>
                    </w:rPr>
                    <w:t xml:space="preserve"> в любой сфере правоотношений является установление </w:t>
                  </w:r>
                  <w:r w:rsidRPr="002E5155">
                    <w:rPr>
                      <w:rFonts w:asciiTheme="majorHAnsi" w:hAnsiTheme="majorHAnsi" w:cs="MinionPro-Regular"/>
                      <w:b/>
                    </w:rPr>
                    <w:t>обязанности принимать меры по недопущению любой возможности возникновения конфликта интересов.</w:t>
                  </w:r>
                </w:p>
              </w:txbxContent>
            </v:textbox>
            <w10:wrap anchorx="margin"/>
          </v:roundrect>
        </w:pic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FFC" w:rsidRDefault="00697FFC" w:rsidP="002C2795">
      <w:r>
        <w:separator/>
      </w:r>
    </w:p>
  </w:endnote>
  <w:endnote w:type="continuationSeparator" w:id="0">
    <w:p w:rsidR="00697FFC" w:rsidRDefault="00697FFC" w:rsidP="002C2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1796C" w:rsidRPr="00A1796C" w:rsidRDefault="00B62EB4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:rsidR="00A1796C" w:rsidRDefault="00A179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FFC" w:rsidRDefault="00697FFC"/>
  </w:footnote>
  <w:footnote w:type="continuationSeparator" w:id="0">
    <w:p w:rsidR="00697FFC" w:rsidRDefault="00697FF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788863"/>
      <w:docPartObj>
        <w:docPartGallery w:val="Page Numbers (Top of Page)"/>
        <w:docPartUnique/>
      </w:docPartObj>
    </w:sdtPr>
    <w:sdtContent>
      <w:p w:rsidR="00487EE9" w:rsidRDefault="00B62EB4">
        <w:pPr>
          <w:pStyle w:val="a4"/>
          <w:jc w:val="center"/>
        </w:pPr>
        <w:r>
          <w:fldChar w:fldCharType="begin"/>
        </w:r>
        <w:r w:rsidR="00487EE9">
          <w:instrText>PAGE   \* MERGEFORMAT</w:instrText>
        </w:r>
        <w:r>
          <w:fldChar w:fldCharType="separate"/>
        </w:r>
        <w:r w:rsidR="00487EE9">
          <w:rPr>
            <w:noProof/>
          </w:rPr>
          <w:t>2</w:t>
        </w:r>
        <w:r>
          <w:fldChar w:fldCharType="end"/>
        </w:r>
      </w:p>
    </w:sdtContent>
  </w:sdt>
  <w:p w:rsidR="00487EE9" w:rsidRDefault="00487EE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0483130"/>
      <w:docPartObj>
        <w:docPartGallery w:val="Page Numbers (Top of Page)"/>
        <w:docPartUnique/>
      </w:docPartObj>
    </w:sdtPr>
    <w:sdtContent>
      <w:p w:rsidR="00487EE9" w:rsidRDefault="00B62EB4">
        <w:pPr>
          <w:pStyle w:val="a4"/>
          <w:jc w:val="center"/>
        </w:pPr>
        <w:r>
          <w:fldChar w:fldCharType="begin"/>
        </w:r>
        <w:r w:rsidR="00487EE9">
          <w:instrText>PAGE   \* MERGEFORMAT</w:instrText>
        </w:r>
        <w:r>
          <w:fldChar w:fldCharType="separate"/>
        </w:r>
        <w:r w:rsidR="00497013">
          <w:rPr>
            <w:noProof/>
          </w:rPr>
          <w:t>2</w:t>
        </w:r>
        <w:r>
          <w:fldChar w:fldCharType="end"/>
        </w:r>
      </w:p>
    </w:sdtContent>
  </w:sdt>
  <w:p w:rsidR="00487EE9" w:rsidRDefault="00487EE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A36AA"/>
    <w:rsid w:val="003B1729"/>
    <w:rsid w:val="003F1D0C"/>
    <w:rsid w:val="00413F6B"/>
    <w:rsid w:val="00435871"/>
    <w:rsid w:val="00440556"/>
    <w:rsid w:val="0044361C"/>
    <w:rsid w:val="00487EE9"/>
    <w:rsid w:val="00497013"/>
    <w:rsid w:val="004A397E"/>
    <w:rsid w:val="004C02F9"/>
    <w:rsid w:val="004F76F4"/>
    <w:rsid w:val="0050518D"/>
    <w:rsid w:val="005D764E"/>
    <w:rsid w:val="005F119F"/>
    <w:rsid w:val="0064021E"/>
    <w:rsid w:val="00682BC4"/>
    <w:rsid w:val="00697FFC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83E40"/>
    <w:rsid w:val="008A0217"/>
    <w:rsid w:val="008B1740"/>
    <w:rsid w:val="008B707D"/>
    <w:rsid w:val="008C5098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62EB4"/>
    <w:rsid w:val="00B71F15"/>
    <w:rsid w:val="00B76233"/>
    <w:rsid w:val="00BD2B4F"/>
    <w:rsid w:val="00BF4119"/>
    <w:rsid w:val="00C847AB"/>
    <w:rsid w:val="00CA24ED"/>
    <w:rsid w:val="00CA3499"/>
    <w:rsid w:val="00CB7893"/>
    <w:rsid w:val="00CF5EF7"/>
    <w:rsid w:val="00D07224"/>
    <w:rsid w:val="00D16F37"/>
    <w:rsid w:val="00D22189"/>
    <w:rsid w:val="00D23EE0"/>
    <w:rsid w:val="00DF5144"/>
    <w:rsid w:val="00E448C1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allout" idref="#AutoShape 10"/>
        <o:r id="V:Rule4" type="connector" idref="#AutoShape 14"/>
        <o:r id="V:Rule5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087962962962985"/>
          <c:y val="0.11688101487314086"/>
          <c:w val="0.37268518518518601"/>
          <c:h val="0.75830146231721063"/>
        </c:manualLayout>
      </c:layout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9B496-B78A-412B-A089-C17A59D8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4290</Words>
  <Characters>24456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>ФГБОУ ВО "Литературный институт имени А.М. Горького"</Company>
  <LinksUpToDate>false</LinksUpToDate>
  <CharactersWithSpaces>28689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creator>Родители</dc:creator>
  <cp:lastModifiedBy>Проректор-НР</cp:lastModifiedBy>
  <cp:revision>2</cp:revision>
  <dcterms:created xsi:type="dcterms:W3CDTF">2018-11-19T13:27:00Z</dcterms:created>
  <dcterms:modified xsi:type="dcterms:W3CDTF">2018-11-19T13:27:00Z</dcterms:modified>
</cp:coreProperties>
</file>